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w:t>
      </w:r>
      <w:r>
        <w:rPr>
          <w:b w:val="1"/>
          <w:bCs w:val="1"/>
        </w:rPr>
        <w:t xml:space="preserve">Consejo Insular de Aguas de La Palma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en 27 Marzo 2025</w:t>
      </w:r>
    </w:p>
    <w:p>
      <w:pPr/>
      <w:r>
        <w:rPr/>
        <w:t xml:space="preserve">El método empleado para preparar la declaración ha sido una autoevaluación llevada a cabo por el propio organismo.</w:t>
      </w:r>
    </w:p>
    <w:p>
      <w:pPr/>
      <w:r>
        <w:rPr/>
        <w:t xml:space="preserve">Última revisión de la declaración: 14 abril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Febrero 2025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2026-09-20T09:48:43+00:00</dcterms:created>
  <dcterms:modified xsi:type="dcterms:W3CDTF">2026-09-20T09:48:43+00:00</dcterms:modified>
</cp:coreProperties>
</file>

<file path=docProps/custom.xml><?xml version="1.0" encoding="utf-8"?>
<Properties xmlns="http://schemas.openxmlformats.org/officeDocument/2006/custom-properties" xmlns:vt="http://schemas.openxmlformats.org/officeDocument/2006/docPropsVTypes"/>
</file>