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9100" w:type="dxa"/>
        <w:gridCol w:w="409900" w:type="dxa"/>
      </w:tblGrid>
      <w:tblPr>
        <w:tblW w:w="18600" w:type="pct"/>
        <w:tblLayout w:type="autofit"/>
        <w:bidiVisual w:val="0"/>
      </w:tblPr>
      <w:tr>
        <w:trPr>
          <w:tblHeader w:val="1"/>
        </w:trPr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Dirección</w:t>
            </w:r>
          </w:p>
        </w:tc>
        <w:tc>
          <w:tcPr>
            <w:tcW w:w="409900" w:type="pct"/>
          </w:tcPr>
          <w:p>
            <w:pPr/>
            <w:r>
              <w:rPr/>
              <w:t xml:space="preserve">Avda. Marítima 34</w:t>
            </w:r>
          </w:p>
        </w:tc>
      </w:tr>
      <w:tr>
        <w:trPr/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Código Postal</w:t>
            </w:r>
          </w:p>
        </w:tc>
        <w:tc>
          <w:tcPr>
            <w:tcW w:w="409900" w:type="pct"/>
          </w:tcPr>
          <w:p>
            <w:pPr/>
            <w:r>
              <w:rPr/>
              <w:t xml:space="preserve">38700</w:t>
            </w:r>
          </w:p>
        </w:tc>
      </w:tr>
      <w:tr>
        <w:trPr/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Municipio</w:t>
            </w:r>
          </w:p>
        </w:tc>
        <w:tc>
          <w:tcPr>
            <w:tcW w:w="409900" w:type="pct"/>
          </w:tcPr>
          <w:p>
            <w:pPr/>
            <w:r>
              <w:rPr/>
              <w:t xml:space="preserve">Santa Cruz de la Palma</w:t>
            </w:r>
          </w:p>
        </w:tc>
      </w:tr>
      <w:tr>
        <w:trPr/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Teléfono</w:t>
            </w:r>
          </w:p>
        </w:tc>
        <w:tc>
          <w:tcPr>
            <w:tcW w:w="409900" w:type="pct"/>
          </w:tcPr>
          <w:p>
            <w:pPr/>
            <w:r>
              <w:rPr/>
              <w:t xml:space="preserve">922423100</w:t>
            </w:r>
          </w:p>
        </w:tc>
      </w:tr>
      <w:tr>
        <w:trPr/>
        <w:tc>
          <w:tcPr>
            <w:tcW w:w="9100" w:type="pct"/>
          </w:tcPr>
          <w:p>
            <w:pPr/>
            <w:r>
              <w:rPr>
                <w:b w:val="1"/>
                <w:bCs w:val="1"/>
              </w:rPr>
              <w:t xml:space="preserve">e-mail</w:t>
            </w:r>
          </w:p>
        </w:tc>
        <w:tc>
          <w:tcPr>
            <w:tcW w:w="409900" w:type="pct"/>
          </w:tcPr>
          <w:p>
            <w:pPr/>
            <w:r>
              <w:rPr/>
              <w:t xml:space="preserve">gabinete.presidencia@cablapalma.es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Acceso al Perfil del Contratante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COMPOSICIÓN MESA CONTRATACIÓN DEL CONSEJO INSULAR DE AGUAS DE LA PALMA – 2024</w:t>
      </w:r>
    </w:p>
    <w:p>
      <w:pPr/>
      <w:r>
        <w:rPr/>
        <w:t xml:space="preserve"> </w:t>
      </w:r>
    </w:p>
    <w:tbl>
      <w:tblGrid>
        <w:gridCol w:w="322850" w:type="dxa"/>
        <w:gridCol w:w="43250" w:type="dxa"/>
        <w:gridCol w:w="133900" w:type="dxa"/>
      </w:tblGrid>
      <w:tblPr>
        <w:tblW w:w="18600" w:type="pct"/>
        <w:tblLayout w:type="autofit"/>
        <w:bidiVisual w:val="0"/>
      </w:tblPr>
      <w:tr>
        <w:trPr>
          <w:tblHeader w:val="1"/>
        </w:trPr>
        <w:tc>
          <w:tcPr>
            <w:tcW w:w="322850" w:type="pct"/>
          </w:tcPr>
          <w:p>
            <w:pPr/>
            <w:r>
              <w:rPr>
                <w:b w:val="1"/>
                <w:bCs w:val="1"/>
              </w:rPr>
              <w:t xml:space="preserve">MIEMBROS TITULARES</w:t>
            </w:r>
          </w:p>
        </w:tc>
        <w:tc>
          <w:tcPr>
            <w:tcW w:w="43250" w:type="pct"/>
          </w:tcPr>
          <w:p>
            <w:pPr/>
            <w:r>
              <w:rPr/>
              <w:t xml:space="preserve"> </w:t>
            </w:r>
          </w:p>
        </w:tc>
        <w:tc>
          <w:tcPr>
            <w:tcW w:w="13390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Excmo. Sr. D. Sergio Javier Rodríguez Fernández</w:t>
            </w:r>
          </w:p>
        </w:tc>
        <w:tc>
          <w:tcPr>
            <w:tcW w:w="43250" w:type="pct"/>
          </w:tcPr>
          <w:p>
            <w:pPr/>
            <w:r>
              <w:rPr/>
              <w:t xml:space="preserve">Presidente  del C.I.A.L.P.</w:t>
            </w:r>
          </w:p>
        </w:tc>
        <w:tc>
          <w:tcPr>
            <w:tcW w:w="133900" w:type="pct"/>
          </w:tcPr>
          <w:p>
            <w:pPr/>
            <w:r>
              <w:rPr/>
              <w:t xml:space="preserve">D. Juan Ramón Felipe San Antonio, Vicepresidente del C.I.A.L.P.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Francisco Javier Díaz Hernández</w:t>
            </w:r>
          </w:p>
        </w:tc>
        <w:tc>
          <w:tcPr>
            <w:tcW w:w="43250" w:type="pct"/>
          </w:tcPr>
          <w:p>
            <w:pPr/>
            <w:r>
              <w:rPr/>
              <w:t xml:space="preserve">Secretario del C.I.A.L.P. 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Funcionario que lo sustituya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José Germán Gonzalez Leal</w:t>
            </w:r>
          </w:p>
        </w:tc>
        <w:tc>
          <w:tcPr>
            <w:tcW w:w="43250" w:type="pct"/>
          </w:tcPr>
          <w:p>
            <w:pPr/>
            <w:r>
              <w:rPr/>
              <w:t xml:space="preserve">Interventor Delegado del CIAP 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Funcionario que lo sustituya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Javier Peña García</w:t>
            </w:r>
          </w:p>
        </w:tc>
        <w:tc>
          <w:tcPr>
            <w:tcW w:w="43250" w:type="pct"/>
          </w:tcPr>
          <w:p>
            <w:pPr/>
            <w:r>
              <w:rPr/>
              <w:t xml:space="preserve">Gerente del C.I.A.L.P.-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Quien la sustituya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Jorge Díaz Pérez</w:t>
            </w:r>
          </w:p>
        </w:tc>
        <w:tc>
          <w:tcPr>
            <w:tcW w:w="43250" w:type="pct"/>
          </w:tcPr>
          <w:p>
            <w:pPr/>
            <w:r>
              <w:rPr/>
              <w:t xml:space="preserve">Secretaria de la Mesa</w:t>
            </w:r>
          </w:p>
        </w:tc>
        <w:tc>
          <w:tcPr>
            <w:tcW w:w="133900" w:type="pct"/>
          </w:tcPr>
          <w:p>
            <w:pPr/>
            <w:r>
              <w:rPr/>
              <w:t xml:space="preserve">Funcionario que le sustituya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Dª María Julia Arozena García</w:t>
            </w:r>
          </w:p>
        </w:tc>
        <w:tc>
          <w:tcPr>
            <w:tcW w:w="43250" w:type="pct"/>
          </w:tcPr>
          <w:p>
            <w:pPr/>
            <w:r>
              <w:rPr/>
              <w:t xml:space="preserve">Empleado Público, designado por Decreto de la Presidencia nº 329/2018 de fecha 06/07/2020 –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Dª Mª Rosario Pérez Lorenzo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Dª Mª José Méndez Pérez</w:t>
            </w:r>
          </w:p>
        </w:tc>
        <w:tc>
          <w:tcPr>
            <w:tcW w:w="43250" w:type="pct"/>
          </w:tcPr>
          <w:p>
            <w:pPr/>
            <w:r>
              <w:rPr/>
              <w:t xml:space="preserve">Empleado Público, designado por Decreto de la Presidencia nº 329/2018 de fecha 06/07/2020 -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Dª Raquel Martín Gómez</w:t>
            </w:r>
          </w:p>
        </w:tc>
      </w:tr>
      <w:tr>
        <w:trPr/>
        <w:tc>
          <w:tcPr>
            <w:tcW w:w="322850" w:type="pct"/>
          </w:tcPr>
          <w:p>
            <w:pPr/>
            <w:r>
              <w:rPr/>
              <w:t xml:space="preserve">D. Antonio Modesto Pérez Carballo</w:t>
            </w:r>
          </w:p>
        </w:tc>
        <w:tc>
          <w:tcPr>
            <w:tcW w:w="43250" w:type="pct"/>
          </w:tcPr>
          <w:p>
            <w:pPr/>
            <w:r>
              <w:rPr/>
              <w:t xml:space="preserve">Consejero designado por la Junta de Gobierno de fecha 21 de enero de 2020, en representación de la parte privada - Vocal</w:t>
            </w:r>
          </w:p>
        </w:tc>
        <w:tc>
          <w:tcPr>
            <w:tcW w:w="133900" w:type="pct"/>
          </w:tcPr>
          <w:p>
            <w:pPr/>
            <w:r>
              <w:rPr/>
              <w:t xml:space="preserve">Dª Mª Rosario Luis Brito</w:t>
            </w:r>
          </w:p>
        </w:tc>
      </w:tr>
    </w:tbl>
    <w:p>
      <w:pPr/>
      <w:r>
        <w:rPr/>
        <w:t xml:space="preserve">         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2026</w:t>
            </w:r>
          </w:p>
        </w:tc>
        <w:tc>
          <w:tcPr/>
          <w:p>
            <w:pPr/>
            <w:r>
              <w:rPr/>
              <w:t xml:space="preserve">COMPOSICIÓN MESA CONTRATACIÓN DEL CONSEJO INSULAR DE AGUAS DE LA PALMA – 2026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2025</w:t>
            </w:r>
          </w:p>
        </w:tc>
        <w:tc>
          <w:tcPr/>
          <w:p>
            <w:pPr/>
            <w:r>
              <w:rPr/>
              <w:t xml:space="preserve">COMPOSICIÓN MESA CONTRATACIÓN DEL CONSEJO INSULAR DE AGUAS DE LA PALMA – 2025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COMPOSICIÓN MESA CONTRATACIÓN DEL CONSEJO INSULAR DE AGUAS DE LA PALMA – 2024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2026-06-21T19:54:57+00:00</dcterms:created>
  <dcterms:modified xsi:type="dcterms:W3CDTF">2026-06-21T19:54:57+00:00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